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259EC" w14:textId="1F70A4B0" w:rsidR="00A07D39" w:rsidRPr="00DA37F9" w:rsidRDefault="00A07D39" w:rsidP="00A07D39">
      <w:pPr>
        <w:pStyle w:val="Header"/>
        <w:widowControl w:val="0"/>
        <w:ind w:right="-58"/>
        <w:jc w:val="left"/>
        <w:rPr>
          <w:rFonts w:ascii="Arial" w:hAnsi="Arial" w:cs="Arial"/>
          <w:b/>
          <w:bCs/>
          <w:color w:val="000000" w:themeColor="text1"/>
          <w:sz w:val="24"/>
          <w:lang w:eastAsia="zh-CN"/>
        </w:rPr>
      </w:pPr>
      <w:r w:rsidRPr="00DA37F9">
        <w:rPr>
          <w:rFonts w:ascii="Arial" w:hAnsi="Arial" w:cs="Arial"/>
          <w:b/>
          <w:bCs/>
          <w:sz w:val="24"/>
        </w:rPr>
        <w:t xml:space="preserve">3GPP TSG RAN WG2 AH-1807 Meeting </w:t>
      </w:r>
      <w:r w:rsidRPr="00DA37F9">
        <w:rPr>
          <w:rFonts w:ascii="Arial" w:eastAsia="MS Mincho" w:hAnsi="Arial" w:cs="Arial"/>
          <w:b/>
          <w:bCs/>
          <w:color w:val="000000" w:themeColor="text1"/>
          <w:sz w:val="24"/>
          <w:lang w:eastAsia="ja-JP"/>
        </w:rPr>
        <w:tab/>
      </w:r>
      <w:r w:rsidR="003F02A0">
        <w:rPr>
          <w:rFonts w:ascii="Arial" w:eastAsia="MS Mincho" w:hAnsi="Arial" w:cs="Arial"/>
          <w:b/>
          <w:bCs/>
          <w:color w:val="000000" w:themeColor="text1"/>
          <w:sz w:val="24"/>
          <w:lang w:eastAsia="ja-JP"/>
        </w:rPr>
        <w:tab/>
      </w:r>
      <w:r w:rsidRPr="00DA37F9">
        <w:rPr>
          <w:rFonts w:ascii="Arial" w:eastAsia="MS Mincho" w:hAnsi="Arial" w:cs="Arial"/>
          <w:b/>
          <w:bCs/>
          <w:color w:val="000000" w:themeColor="text1"/>
          <w:sz w:val="24"/>
          <w:lang w:eastAsia="ja-JP"/>
        </w:rPr>
        <w:t>R</w:t>
      </w:r>
      <w:r w:rsidR="007831E9" w:rsidRPr="00DA37F9">
        <w:rPr>
          <w:rFonts w:ascii="Arial" w:eastAsia="MS Mincho" w:hAnsi="Arial" w:cs="Arial"/>
          <w:b/>
          <w:bCs/>
          <w:color w:val="000000" w:themeColor="text1"/>
          <w:sz w:val="24"/>
          <w:lang w:eastAsia="ja-JP"/>
        </w:rPr>
        <w:t>2</w:t>
      </w:r>
      <w:r w:rsidRPr="00DA37F9">
        <w:rPr>
          <w:rFonts w:ascii="Arial" w:eastAsia="MS Mincho" w:hAnsi="Arial" w:cs="Arial"/>
          <w:b/>
          <w:bCs/>
          <w:color w:val="000000" w:themeColor="text1"/>
          <w:sz w:val="24"/>
          <w:lang w:eastAsia="ja-JP"/>
        </w:rPr>
        <w:t>-18</w:t>
      </w:r>
      <w:r w:rsidR="00B419D6">
        <w:rPr>
          <w:rFonts w:ascii="Arial" w:eastAsia="MS Mincho" w:hAnsi="Arial" w:cs="Arial"/>
          <w:b/>
          <w:bCs/>
          <w:color w:val="000000" w:themeColor="text1"/>
          <w:sz w:val="24"/>
          <w:lang w:eastAsia="ja-JP"/>
        </w:rPr>
        <w:t>10121</w:t>
      </w:r>
    </w:p>
    <w:p w14:paraId="1E007B0B" w14:textId="77777777" w:rsidR="00A07D39" w:rsidRPr="00DA37F9" w:rsidRDefault="00A07D39" w:rsidP="00A07D39">
      <w:pPr>
        <w:pStyle w:val="CRCoverPage"/>
        <w:tabs>
          <w:tab w:val="right" w:pos="9639"/>
        </w:tabs>
        <w:spacing w:after="0"/>
        <w:rPr>
          <w:rFonts w:cs="Arial"/>
          <w:b/>
          <w:bCs/>
          <w:sz w:val="24"/>
          <w:lang w:eastAsia="ja-JP"/>
        </w:rPr>
      </w:pPr>
      <w:r w:rsidRPr="00DA37F9">
        <w:rPr>
          <w:rFonts w:cs="Arial"/>
          <w:b/>
          <w:bCs/>
          <w:sz w:val="24"/>
          <w:lang w:eastAsia="ja-JP"/>
        </w:rPr>
        <w:t xml:space="preserve">Montreal, Canada, July </w:t>
      </w:r>
      <w:r w:rsidRPr="00DA37F9">
        <w:rPr>
          <w:rFonts w:cs="Arial" w:hint="eastAsia"/>
          <w:b/>
          <w:bCs/>
          <w:sz w:val="24"/>
          <w:lang w:eastAsia="ja-JP"/>
        </w:rPr>
        <w:t>2</w:t>
      </w:r>
      <w:r w:rsidRPr="00DA37F9">
        <w:rPr>
          <w:rFonts w:cs="Arial"/>
          <w:b/>
          <w:bCs/>
          <w:sz w:val="24"/>
          <w:vertAlign w:val="superscript"/>
          <w:lang w:eastAsia="ja-JP"/>
        </w:rPr>
        <w:t>nd</w:t>
      </w:r>
      <w:r w:rsidRPr="00DA37F9">
        <w:rPr>
          <w:rFonts w:cs="Arial"/>
          <w:b/>
          <w:bCs/>
          <w:sz w:val="24"/>
          <w:lang w:eastAsia="ja-JP"/>
        </w:rPr>
        <w:t xml:space="preserve"> – 6</w:t>
      </w:r>
      <w:r w:rsidRPr="00DA37F9">
        <w:rPr>
          <w:rFonts w:cs="Arial" w:hint="eastAsia"/>
          <w:b/>
          <w:bCs/>
          <w:sz w:val="24"/>
          <w:vertAlign w:val="superscript"/>
          <w:lang w:eastAsia="ja-JP"/>
        </w:rPr>
        <w:t>th</w:t>
      </w:r>
      <w:r w:rsidRPr="00DA37F9">
        <w:rPr>
          <w:rFonts w:cs="Arial"/>
          <w:b/>
          <w:bCs/>
          <w:sz w:val="24"/>
          <w:lang w:eastAsia="ja-JP"/>
        </w:rPr>
        <w:t>, 2018</w:t>
      </w:r>
    </w:p>
    <w:p w14:paraId="03120934" w14:textId="77777777" w:rsidR="00DA37F9" w:rsidRPr="00DA37F9" w:rsidRDefault="00DA37F9" w:rsidP="00DA37F9">
      <w:pPr>
        <w:rPr>
          <w:lang w:val="en-GB" w:eastAsia="ja-JP"/>
        </w:rPr>
      </w:pPr>
    </w:p>
    <w:p w14:paraId="16A07E69" w14:textId="7C68113C" w:rsidR="00842220" w:rsidRPr="00DA37F9" w:rsidRDefault="00400E60" w:rsidP="00A64B1F">
      <w:pPr>
        <w:spacing w:after="60"/>
        <w:ind w:left="1555" w:hanging="1555"/>
        <w:jc w:val="left"/>
        <w:rPr>
          <w:rFonts w:ascii="Arial" w:eastAsia="MS Mincho" w:hAnsi="Arial" w:cs="Arial"/>
          <w:b/>
          <w:color w:val="000000" w:themeColor="text1"/>
          <w:kern w:val="2"/>
          <w:sz w:val="24"/>
          <w:lang w:eastAsia="ja-JP"/>
        </w:rPr>
      </w:pPr>
      <w:r w:rsidRPr="00DA37F9">
        <w:rPr>
          <w:rFonts w:ascii="Arial" w:hAnsi="Arial" w:cs="Arial"/>
          <w:b/>
          <w:color w:val="000000" w:themeColor="text1"/>
          <w:kern w:val="2"/>
          <w:sz w:val="24"/>
          <w:lang w:eastAsia="zh-CN"/>
        </w:rPr>
        <w:t>Agenda Item:</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6F5BF7" w:rsidRPr="00DA37F9">
        <w:rPr>
          <w:rFonts w:ascii="Arial" w:hAnsi="Arial" w:cs="Arial"/>
          <w:color w:val="000000" w:themeColor="text1"/>
          <w:kern w:val="2"/>
          <w:sz w:val="24"/>
          <w:lang w:eastAsia="zh-CN"/>
        </w:rPr>
        <w:t>11.2</w:t>
      </w:r>
    </w:p>
    <w:p w14:paraId="261E303A" w14:textId="3F6A1E43" w:rsidR="00842220" w:rsidRPr="00DA37F9" w:rsidRDefault="00A64B1F" w:rsidP="00842220">
      <w:pPr>
        <w:spacing w:after="60"/>
        <w:ind w:left="1555" w:hanging="1555"/>
        <w:jc w:val="left"/>
        <w:rPr>
          <w:rFonts w:ascii="Arial" w:hAnsi="Arial" w:cs="Arial"/>
          <w:b/>
          <w:color w:val="000000" w:themeColor="text1"/>
          <w:kern w:val="2"/>
          <w:sz w:val="24"/>
          <w:lang w:eastAsia="zh-CN"/>
        </w:rPr>
      </w:pPr>
      <w:r w:rsidRPr="00DA37F9">
        <w:rPr>
          <w:rFonts w:ascii="Arial" w:hAnsi="Arial" w:cs="Arial"/>
          <w:b/>
          <w:color w:val="000000" w:themeColor="text1"/>
          <w:kern w:val="2"/>
          <w:sz w:val="24"/>
          <w:lang w:eastAsia="zh-CN"/>
        </w:rPr>
        <w:t>Source:</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7065E2" w:rsidRPr="00DA37F9">
        <w:rPr>
          <w:rFonts w:ascii="Arial" w:hAnsi="Arial" w:cs="Arial"/>
          <w:color w:val="000000" w:themeColor="text1"/>
          <w:kern w:val="2"/>
          <w:sz w:val="24"/>
          <w:lang w:eastAsia="zh-CN"/>
        </w:rPr>
        <w:t>Sony</w:t>
      </w:r>
    </w:p>
    <w:p w14:paraId="6F2CEFBE" w14:textId="6517C6BB" w:rsidR="00842220" w:rsidRPr="00DA37F9" w:rsidRDefault="00842220" w:rsidP="00842220">
      <w:pPr>
        <w:spacing w:after="60"/>
        <w:ind w:left="1555" w:hanging="1555"/>
        <w:jc w:val="left"/>
        <w:rPr>
          <w:rFonts w:ascii="Arial" w:eastAsia="MS Mincho" w:hAnsi="Arial" w:cs="Arial"/>
          <w:b/>
          <w:color w:val="000000" w:themeColor="text1"/>
          <w:kern w:val="2"/>
          <w:sz w:val="24"/>
          <w:lang w:eastAsia="ja-JP"/>
        </w:rPr>
      </w:pPr>
      <w:r w:rsidRPr="00DA37F9">
        <w:rPr>
          <w:rFonts w:ascii="Arial" w:hAnsi="Arial" w:cs="Arial"/>
          <w:b/>
          <w:color w:val="000000" w:themeColor="text1"/>
          <w:kern w:val="2"/>
          <w:sz w:val="24"/>
          <w:lang w:eastAsia="zh-CN"/>
        </w:rPr>
        <w:t>Title:</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CF189E" w:rsidRPr="00DA37F9">
        <w:rPr>
          <w:rFonts w:ascii="Arial" w:hAnsi="Arial" w:cs="Arial"/>
          <w:color w:val="000000" w:themeColor="text1"/>
          <w:kern w:val="2"/>
          <w:sz w:val="24"/>
          <w:lang w:eastAsia="zh-CN"/>
        </w:rPr>
        <w:t>Considerations on initial access procedures for NR unlicensed operations</w:t>
      </w:r>
    </w:p>
    <w:p w14:paraId="29F64196" w14:textId="7AD49D44" w:rsidR="00842220" w:rsidRPr="00DA37F9" w:rsidRDefault="00842220" w:rsidP="00842220">
      <w:pPr>
        <w:spacing w:after="60"/>
        <w:ind w:left="1555" w:hanging="1555"/>
        <w:jc w:val="left"/>
        <w:rPr>
          <w:rFonts w:ascii="Arial" w:hAnsi="Arial" w:cs="Arial"/>
          <w:b/>
          <w:color w:val="000000" w:themeColor="text1"/>
          <w:kern w:val="2"/>
          <w:sz w:val="24"/>
          <w:lang w:eastAsia="zh-CN"/>
        </w:rPr>
      </w:pPr>
      <w:r w:rsidRPr="00B419D6">
        <w:rPr>
          <w:rFonts w:ascii="Arial" w:hAnsi="Arial" w:cs="Arial"/>
          <w:b/>
          <w:color w:val="000000" w:themeColor="text1"/>
          <w:kern w:val="2"/>
          <w:sz w:val="24"/>
          <w:lang w:eastAsia="zh-CN"/>
        </w:rPr>
        <w:t>Document for:</w:t>
      </w:r>
      <w:r w:rsidRPr="00B419D6">
        <w:rPr>
          <w:rFonts w:ascii="Arial" w:hAnsi="Arial" w:cs="Arial"/>
          <w:b/>
          <w:color w:val="000000" w:themeColor="text1"/>
          <w:kern w:val="2"/>
          <w:sz w:val="24"/>
          <w:lang w:eastAsia="zh-CN"/>
        </w:rPr>
        <w:tab/>
      </w:r>
      <w:bookmarkStart w:id="0" w:name="_GoBack"/>
      <w:r w:rsidRPr="00B419D6">
        <w:rPr>
          <w:rFonts w:ascii="Arial" w:hAnsi="Arial" w:cs="Arial"/>
          <w:color w:val="000000" w:themeColor="text1"/>
          <w:kern w:val="2"/>
          <w:sz w:val="24"/>
          <w:lang w:eastAsia="zh-CN"/>
        </w:rPr>
        <w:t xml:space="preserve">Discussion </w:t>
      </w:r>
      <w:r w:rsidR="002237DE" w:rsidRPr="00B419D6">
        <w:rPr>
          <w:rFonts w:ascii="Arial" w:hAnsi="Arial" w:cs="Arial"/>
          <w:color w:val="000000" w:themeColor="text1"/>
          <w:kern w:val="2"/>
          <w:sz w:val="24"/>
          <w:lang w:eastAsia="zh-CN"/>
        </w:rPr>
        <w:t>/ Decision</w:t>
      </w:r>
      <w:bookmarkEnd w:id="0"/>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559EA0F4" w14:textId="77777777" w:rsidR="00BC2EFB" w:rsidRDefault="00BC2EFB" w:rsidP="00BC2EFB">
      <w:r w:rsidRPr="00941827">
        <w:t>A new Study Item on “</w:t>
      </w:r>
      <w:r w:rsidRPr="00657FB9">
        <w:t>Study on NR-based Access to Unlicensed Spectrum</w:t>
      </w:r>
      <w:r w:rsidRPr="00941827">
        <w:t>” was approved in 3GPP RAN#75 meeting</w:t>
      </w:r>
      <w:r>
        <w:t>. The study includes the following objectives [1]:</w:t>
      </w:r>
    </w:p>
    <w:p w14:paraId="6AF39CCC" w14:textId="77777777" w:rsidR="00B1715E" w:rsidRPr="00380148" w:rsidRDefault="00B1715E" w:rsidP="00B1715E">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1ED331A7" w14:textId="77777777" w:rsidR="00B1715E" w:rsidRDefault="00B1715E" w:rsidP="00B1715E">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27248A98" w14:textId="77777777" w:rsidR="00B1715E" w:rsidRDefault="00B1715E" w:rsidP="00B1715E">
      <w:pPr>
        <w:numPr>
          <w:ilvl w:val="2"/>
          <w:numId w:val="19"/>
        </w:numPr>
        <w:overflowPunct w:val="0"/>
        <w:snapToGrid/>
        <w:spacing w:after="0"/>
        <w:textAlignment w:val="baseline"/>
        <w:rPr>
          <w:bCs/>
        </w:rPr>
      </w:pPr>
      <w:r>
        <w:rPr>
          <w:bCs/>
        </w:rPr>
        <w:t>Consider unlicensed bands both below and above 6GHz, up to 52.6GHz</w:t>
      </w:r>
    </w:p>
    <w:p w14:paraId="3FE5A22A" w14:textId="77777777" w:rsidR="00B1715E" w:rsidRDefault="00B1715E" w:rsidP="00B1715E">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678B00E5" w14:textId="77777777" w:rsidR="00B1715E" w:rsidRPr="006D32D5" w:rsidRDefault="00B1715E" w:rsidP="00B1715E">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5AAE30A6" w14:textId="77777777" w:rsidR="00B1715E" w:rsidRPr="00BF75FD" w:rsidRDefault="00B1715E" w:rsidP="00B1715E">
      <w:pPr>
        <w:numPr>
          <w:ilvl w:val="1"/>
          <w:numId w:val="19"/>
        </w:numPr>
        <w:overflowPunct w:val="0"/>
        <w:snapToGrid/>
        <w:spacing w:after="0"/>
        <w:textAlignment w:val="baseline"/>
        <w:rPr>
          <w:bCs/>
        </w:rPr>
      </w:pPr>
      <w:r w:rsidRPr="00A07D39">
        <w:rPr>
          <w:bCs/>
        </w:rPr>
        <w:t>Initial</w:t>
      </w:r>
      <w:r w:rsidRPr="00A07D39">
        <w:rPr>
          <w:rFonts w:eastAsia="SimSun" w:hint="eastAsia"/>
          <w:bCs/>
          <w:lang w:eastAsia="zh-CN"/>
        </w:rPr>
        <w:t xml:space="preserve"> </w:t>
      </w:r>
      <w:r w:rsidRPr="00A07D39">
        <w:rPr>
          <w:bCs/>
        </w:rPr>
        <w:t>access, channel access. Scheduling/HARQ, and mobility</w:t>
      </w:r>
      <w:r>
        <w:rPr>
          <w:bCs/>
        </w:rPr>
        <w:t xml:space="preserve"> including connected/inactive/idle mode operation </w:t>
      </w:r>
      <w:r w:rsidRPr="00636E20">
        <w:rPr>
          <w:bCs/>
        </w:rPr>
        <w:t xml:space="preserve">and </w:t>
      </w:r>
      <w:r>
        <w:rPr>
          <w:bCs/>
        </w:rPr>
        <w:t>radio-link monitoring/failure</w:t>
      </w:r>
    </w:p>
    <w:p w14:paraId="678D39E0" w14:textId="77777777" w:rsidR="00B1715E" w:rsidRPr="00E16BC1" w:rsidRDefault="00B1715E" w:rsidP="00B1715E">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73027D63" w14:textId="77777777" w:rsidR="00496BCA" w:rsidRDefault="00496BCA" w:rsidP="00496BCA">
      <w:pPr>
        <w:ind w:right="1035"/>
      </w:pPr>
    </w:p>
    <w:p w14:paraId="6E9C3D09" w14:textId="77777777" w:rsidR="00496BCA" w:rsidRDefault="00496BCA" w:rsidP="00496BCA">
      <w:pPr>
        <w:ind w:right="1035"/>
      </w:pPr>
      <w:r>
        <w:t xml:space="preserve">The above study will address the following architectural scenarios (RAN2): </w:t>
      </w:r>
    </w:p>
    <w:p w14:paraId="7ADE7E93" w14:textId="77777777" w:rsidR="00496BCA" w:rsidRDefault="00496BCA" w:rsidP="00496BCA">
      <w:pPr>
        <w:numPr>
          <w:ilvl w:val="1"/>
          <w:numId w:val="19"/>
        </w:numPr>
        <w:overflowPunct w:val="0"/>
        <w:snapToGrid/>
        <w:spacing w:after="180"/>
        <w:ind w:right="1035"/>
        <w:textAlignment w:val="baseline"/>
      </w:pPr>
      <w:r>
        <w:t xml:space="preserve">An NR-based LAA cell(s) connects </w:t>
      </w:r>
      <w:r w:rsidRPr="00D864C2">
        <w:t>with a</w:t>
      </w:r>
      <w:r>
        <w:t>n LTE or NR anchor cell operating in licensed spectrum</w:t>
      </w:r>
    </w:p>
    <w:p w14:paraId="44AAB46E" w14:textId="77777777" w:rsidR="00496BCA" w:rsidRDefault="00496BCA" w:rsidP="00496BCA">
      <w:pPr>
        <w:numPr>
          <w:ilvl w:val="2"/>
          <w:numId w:val="19"/>
        </w:numPr>
        <w:overflowPunct w:val="0"/>
        <w:snapToGrid/>
        <w:spacing w:after="180"/>
        <w:ind w:right="1035"/>
        <w:textAlignment w:val="baseline"/>
      </w:pPr>
      <w:r>
        <w:t>The study assumes the techniques for linking between Pcell (LTE or NR licensed CC) and Scell (NR unlicensed CCs) according to the NR WI</w:t>
      </w:r>
    </w:p>
    <w:p w14:paraId="63D8B082" w14:textId="77777777" w:rsidR="00496BCA" w:rsidRDefault="00496BCA" w:rsidP="00496BCA">
      <w:pPr>
        <w:numPr>
          <w:ilvl w:val="1"/>
          <w:numId w:val="19"/>
        </w:numPr>
        <w:overflowPunct w:val="0"/>
        <w:snapToGrid/>
        <w:spacing w:after="180"/>
        <w:ind w:right="1035"/>
        <w:textAlignment w:val="baseline"/>
      </w:pPr>
      <w:r>
        <w:t xml:space="preserve">An NR-based cell operating standalone in unlicensed spectrum, connected to a 5G-CN network with priority on frequency bands above 6GHz, e.g., for private network deployments; </w:t>
      </w:r>
    </w:p>
    <w:p w14:paraId="0AF84F2F" w14:textId="77777777" w:rsidR="00496BCA" w:rsidRDefault="00496BCA" w:rsidP="00496BCA">
      <w:pPr>
        <w:numPr>
          <w:ilvl w:val="1"/>
          <w:numId w:val="19"/>
        </w:numPr>
        <w:overflowPunct w:val="0"/>
        <w:snapToGrid/>
        <w:spacing w:after="180"/>
        <w:ind w:right="1035"/>
        <w:textAlignment w:val="baseline"/>
      </w:pPr>
      <w: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22367AB" w14:textId="77777777" w:rsidR="00A07D39" w:rsidRDefault="00A07D39" w:rsidP="00A07D39">
      <w:pPr>
        <w:rPr>
          <w:rFonts w:cs="Times"/>
        </w:rPr>
      </w:pPr>
    </w:p>
    <w:p w14:paraId="44E4095B" w14:textId="07238FEA" w:rsidR="00A07D39" w:rsidRPr="00A07D39" w:rsidRDefault="00A07D39" w:rsidP="00A07D39">
      <w:pPr>
        <w:rPr>
          <w:rFonts w:cs="Times"/>
        </w:rPr>
      </w:pPr>
      <w:r w:rsidRPr="00A07D39">
        <w:rPr>
          <w:rFonts w:cs="Times"/>
        </w:rPr>
        <w:t xml:space="preserve">At </w:t>
      </w:r>
      <w:r w:rsidRPr="00DA37F9">
        <w:rPr>
          <w:rFonts w:cs="Times"/>
        </w:rPr>
        <w:t>the RAN2#102 meeting, the</w:t>
      </w:r>
      <w:r w:rsidRPr="00A07D39">
        <w:rPr>
          <w:rFonts w:cs="Times"/>
        </w:rPr>
        <w:t xml:space="preserve"> following agreements were mad</w:t>
      </w:r>
      <w:r w:rsidR="00DA37F9">
        <w:rPr>
          <w:rFonts w:cs="Times"/>
        </w:rPr>
        <w:t xml:space="preserve">e </w:t>
      </w:r>
      <w:r w:rsidR="00DA37F9">
        <w:rPr>
          <w:rFonts w:cs="Times"/>
        </w:rPr>
        <w:fldChar w:fldCharType="begin"/>
      </w:r>
      <w:r w:rsidR="00DA37F9">
        <w:rPr>
          <w:rFonts w:cs="Times"/>
        </w:rPr>
        <w:instrText xml:space="preserve"> REF _Ref516744601 \r \h </w:instrText>
      </w:r>
      <w:r w:rsidR="00DA37F9">
        <w:rPr>
          <w:rFonts w:cs="Times"/>
        </w:rPr>
      </w:r>
      <w:r w:rsidR="00DA37F9">
        <w:rPr>
          <w:rFonts w:cs="Times"/>
        </w:rPr>
        <w:fldChar w:fldCharType="separate"/>
      </w:r>
      <w:r w:rsidR="00DA37F9">
        <w:rPr>
          <w:rFonts w:cs="Times"/>
        </w:rPr>
        <w:t>[2]</w:t>
      </w:r>
      <w:r w:rsidR="00DA37F9">
        <w:rPr>
          <w:rFonts w:cs="Times"/>
        </w:rPr>
        <w:fldChar w:fldCharType="end"/>
      </w:r>
      <w:r w:rsidRPr="00A07D39">
        <w:rPr>
          <w:rFonts w:cs="Times"/>
        </w:rPr>
        <w:t>.</w:t>
      </w:r>
    </w:p>
    <w:p w14:paraId="7B47C6D7" w14:textId="77777777" w:rsidR="00A07D39" w:rsidRDefault="00A07D39" w:rsidP="00A07D39">
      <w:pPr>
        <w:pStyle w:val="Doc-text2"/>
        <w:pBdr>
          <w:top w:val="single" w:sz="4" w:space="1" w:color="auto"/>
          <w:left w:val="single" w:sz="4" w:space="4" w:color="auto"/>
          <w:bottom w:val="single" w:sz="4" w:space="1" w:color="auto"/>
          <w:right w:val="single" w:sz="4" w:space="4" w:color="auto"/>
        </w:pBdr>
        <w:ind w:left="360" w:firstLine="0"/>
      </w:pPr>
      <w:r>
        <w:t>Agreements</w:t>
      </w:r>
    </w:p>
    <w:p w14:paraId="0BA41DB2" w14:textId="546C2BE8" w:rsidR="00A07D39" w:rsidRDefault="00A07D39" w:rsidP="00A07D39">
      <w:pPr>
        <w:pStyle w:val="Doc-text2"/>
        <w:pBdr>
          <w:top w:val="single" w:sz="4" w:space="1" w:color="auto"/>
          <w:left w:val="single" w:sz="4" w:space="4" w:color="auto"/>
          <w:bottom w:val="single" w:sz="4" w:space="1" w:color="auto"/>
          <w:right w:val="single" w:sz="4" w:space="4" w:color="auto"/>
        </w:pBdr>
        <w:ind w:left="360" w:firstLine="0"/>
      </w:pPr>
      <w:r>
        <w:t>1: Both CBRA and CFRA are supported. Changes for NR-U operation will be studied</w:t>
      </w:r>
    </w:p>
    <w:p w14:paraId="3213E53F" w14:textId="498F5CA1" w:rsidR="00A07D39" w:rsidRDefault="00A07D39" w:rsidP="00A07D39">
      <w:pPr>
        <w:pStyle w:val="Doc-text2"/>
        <w:pBdr>
          <w:top w:val="single" w:sz="4" w:space="1" w:color="auto"/>
          <w:left w:val="single" w:sz="4" w:space="4" w:color="auto"/>
          <w:bottom w:val="single" w:sz="4" w:space="1" w:color="auto"/>
          <w:right w:val="single" w:sz="4" w:space="4" w:color="auto"/>
        </w:pBdr>
        <w:ind w:left="360" w:firstLine="0"/>
      </w:pPr>
      <w:r>
        <w:t>2: 4-step and 2 step CBRA procedure will be studied in conjunction with RAN1 progress</w:t>
      </w:r>
    </w:p>
    <w:p w14:paraId="404E627A" w14:textId="2F2E2C90" w:rsidR="00A07D39" w:rsidRDefault="00A07D39" w:rsidP="00A07D39">
      <w:pPr>
        <w:pStyle w:val="Doc-text2"/>
        <w:pBdr>
          <w:top w:val="single" w:sz="4" w:space="1" w:color="auto"/>
          <w:left w:val="single" w:sz="4" w:space="4" w:color="auto"/>
          <w:bottom w:val="single" w:sz="4" w:space="1" w:color="auto"/>
          <w:right w:val="single" w:sz="4" w:space="4" w:color="auto"/>
        </w:pBdr>
        <w:ind w:left="360" w:firstLine="0"/>
      </w:pPr>
      <w:r>
        <w:lastRenderedPageBreak/>
        <w:t>3: We will review the agreements made during Rel-14 eLAA WI regarding the random access procedure to determine if they can be the solution for CFRA access for NR-U</w:t>
      </w:r>
    </w:p>
    <w:p w14:paraId="15191979" w14:textId="18362054" w:rsidR="00374CA0" w:rsidRDefault="00374CA0" w:rsidP="00D66F82">
      <w:pPr>
        <w:rPr>
          <w:rFonts w:eastAsia="Times New Roman" w:cs="Times"/>
          <w:lang w:val="en-GB"/>
        </w:rPr>
      </w:pPr>
    </w:p>
    <w:p w14:paraId="7B68174B" w14:textId="101920E3" w:rsidR="00467D22" w:rsidRDefault="00467D22" w:rsidP="00467D22">
      <w:pPr>
        <w:rPr>
          <w:rFonts w:eastAsia="MS Mincho" w:cs="Times"/>
          <w:lang w:val="en-GB" w:eastAsia="ja-JP"/>
        </w:rPr>
      </w:pPr>
      <w:r w:rsidRPr="00DA37F9">
        <w:rPr>
          <w:rFonts w:eastAsia="MS Mincho" w:cs="Times"/>
          <w:lang w:val="en-GB" w:eastAsia="ja-JP"/>
        </w:rPr>
        <w:t>At RAN2#102 meeting</w:t>
      </w:r>
      <w:r>
        <w:rPr>
          <w:rFonts w:eastAsia="MS Mincho" w:cs="Times"/>
          <w:lang w:val="en-GB" w:eastAsia="ja-JP"/>
        </w:rPr>
        <w:t xml:space="preserve"> also the following email discussion was initiate</w:t>
      </w:r>
      <w:r w:rsidR="00DA37F9">
        <w:rPr>
          <w:rFonts w:eastAsia="MS Mincho" w:cs="Times"/>
          <w:lang w:val="en-GB" w:eastAsia="ja-JP"/>
        </w:rPr>
        <w:t xml:space="preserve"> </w:t>
      </w:r>
      <w:r w:rsidR="00DA37F9">
        <w:rPr>
          <w:rFonts w:eastAsia="MS Mincho" w:cs="Times"/>
          <w:lang w:val="en-GB" w:eastAsia="ja-JP"/>
        </w:rPr>
        <w:fldChar w:fldCharType="begin"/>
      </w:r>
      <w:r w:rsidR="00DA37F9">
        <w:rPr>
          <w:rFonts w:eastAsia="MS Mincho" w:cs="Times"/>
          <w:lang w:val="en-GB" w:eastAsia="ja-JP"/>
        </w:rPr>
        <w:instrText xml:space="preserve"> REF _Ref516820337 \r \h </w:instrText>
      </w:r>
      <w:r w:rsidR="00DA37F9">
        <w:rPr>
          <w:rFonts w:eastAsia="MS Mincho" w:cs="Times"/>
          <w:lang w:val="en-GB" w:eastAsia="ja-JP"/>
        </w:rPr>
      </w:r>
      <w:r w:rsidR="00DA37F9">
        <w:rPr>
          <w:rFonts w:eastAsia="MS Mincho" w:cs="Times"/>
          <w:lang w:val="en-GB" w:eastAsia="ja-JP"/>
        </w:rPr>
        <w:fldChar w:fldCharType="separate"/>
      </w:r>
      <w:r w:rsidR="00DA37F9">
        <w:rPr>
          <w:rFonts w:eastAsia="MS Mincho" w:cs="Times"/>
          <w:lang w:val="en-GB" w:eastAsia="ja-JP"/>
        </w:rPr>
        <w:t>[3]</w:t>
      </w:r>
      <w:r w:rsidR="00DA37F9">
        <w:rPr>
          <w:rFonts w:eastAsia="MS Mincho" w:cs="Times"/>
          <w:lang w:val="en-GB" w:eastAsia="ja-JP"/>
        </w:rPr>
        <w:fldChar w:fldCharType="end"/>
      </w:r>
      <w:r>
        <w:rPr>
          <w:rFonts w:eastAsia="MS Mincho" w:cs="Times"/>
          <w:lang w:val="en-GB" w:eastAsia="ja-JP"/>
        </w:rPr>
        <w:t xml:space="preserve">, </w:t>
      </w:r>
    </w:p>
    <w:p w14:paraId="6352924D" w14:textId="77777777" w:rsidR="00467D22" w:rsidRPr="00CA5EC8" w:rsidRDefault="00467D22" w:rsidP="00467D22">
      <w:pPr>
        <w:pStyle w:val="Doc-title"/>
        <w:ind w:left="1543"/>
        <w:rPr>
          <w:rFonts w:ascii="Times New Roman" w:hAnsi="Times New Roman"/>
        </w:rPr>
      </w:pPr>
      <w:bookmarkStart w:id="1" w:name="_Hlk516431393"/>
      <w:r w:rsidRPr="00CA5EC8">
        <w:rPr>
          <w:rFonts w:ascii="Times New Roman" w:hAnsi="Times New Roman"/>
        </w:rPr>
        <w:t>[102#69][NR] NR-U mobility (Qualcomm)</w:t>
      </w:r>
      <w:bookmarkEnd w:id="1"/>
    </w:p>
    <w:p w14:paraId="71C39020" w14:textId="77777777" w:rsidR="00467D22" w:rsidRPr="00CA5EC8" w:rsidRDefault="00467D22" w:rsidP="00467D22">
      <w:pPr>
        <w:pStyle w:val="Doc-text2"/>
        <w:ind w:left="1906"/>
        <w:rPr>
          <w:rFonts w:ascii="Times New Roman" w:hAnsi="Times New Roman"/>
        </w:rPr>
      </w:pPr>
      <w:r w:rsidRPr="00CA5EC8">
        <w:rPr>
          <w:rFonts w:ascii="Times New Roman" w:hAnsi="Times New Roman"/>
        </w:rPr>
        <w:tab/>
        <w:t>Identify the issues that could need changes to:</w:t>
      </w:r>
    </w:p>
    <w:p w14:paraId="767D1B00" w14:textId="77777777" w:rsidR="00467D22" w:rsidRPr="00CA5EC8" w:rsidRDefault="00467D22" w:rsidP="00467D22">
      <w:pPr>
        <w:pStyle w:val="Doc-text2"/>
        <w:ind w:left="1906"/>
        <w:rPr>
          <w:rFonts w:ascii="Times New Roman" w:hAnsi="Times New Roman"/>
        </w:rPr>
      </w:pPr>
      <w:r w:rsidRPr="00CA5EC8">
        <w:rPr>
          <w:rFonts w:ascii="Times New Roman" w:hAnsi="Times New Roman"/>
        </w:rPr>
        <w:tab/>
        <w:t>Measurement framework (e.g. SMTC configuration and its provisioning, additional measurements such as channel load)</w:t>
      </w:r>
    </w:p>
    <w:p w14:paraId="3881C71C" w14:textId="77777777" w:rsidR="00467D22" w:rsidRPr="00CA5EC8" w:rsidRDefault="00467D22" w:rsidP="00467D22">
      <w:pPr>
        <w:pStyle w:val="Doc-text2"/>
        <w:ind w:left="1906"/>
        <w:rPr>
          <w:rFonts w:ascii="Times New Roman" w:hAnsi="Times New Roman"/>
        </w:rPr>
      </w:pPr>
      <w:r w:rsidRPr="00CA5EC8">
        <w:rPr>
          <w:rFonts w:ascii="Times New Roman" w:hAnsi="Times New Roman"/>
        </w:rPr>
        <w:tab/>
        <w:t>RRM (e.g. applicability of events and how to guarantee robustness)</w:t>
      </w:r>
    </w:p>
    <w:p w14:paraId="65C05D9A" w14:textId="77777777" w:rsidR="00467D22" w:rsidRPr="00CA5EC8" w:rsidRDefault="00467D22" w:rsidP="00467D22">
      <w:pPr>
        <w:pStyle w:val="Doc-text2"/>
        <w:ind w:left="1906"/>
        <w:rPr>
          <w:rFonts w:ascii="Times New Roman" w:hAnsi="Times New Roman"/>
        </w:rPr>
      </w:pPr>
      <w:r w:rsidRPr="00CA5EC8">
        <w:rPr>
          <w:rFonts w:ascii="Times New Roman" w:hAnsi="Times New Roman"/>
        </w:rPr>
        <w:tab/>
        <w:t>Any changes to the RRC procedures for measurements and handover</w:t>
      </w:r>
    </w:p>
    <w:p w14:paraId="1FD3D462" w14:textId="77777777" w:rsidR="00467D22" w:rsidRPr="00CA5EC8" w:rsidRDefault="00467D22" w:rsidP="00467D22">
      <w:pPr>
        <w:pStyle w:val="Doc-text2"/>
        <w:ind w:left="1906"/>
        <w:rPr>
          <w:rFonts w:ascii="Times New Roman" w:hAnsi="Times New Roman"/>
        </w:rPr>
      </w:pPr>
      <w:r w:rsidRPr="00CA5EC8">
        <w:rPr>
          <w:rFonts w:ascii="Times New Roman" w:hAnsi="Times New Roman"/>
        </w:rPr>
        <w:tab/>
        <w:t>Considerations on Idle/Inactive cell reselection (e.g. changes to cell quality and ranking)</w:t>
      </w:r>
    </w:p>
    <w:p w14:paraId="1C877B9C" w14:textId="77777777" w:rsidR="00467D22" w:rsidRPr="00CA5EC8" w:rsidRDefault="00467D22" w:rsidP="00467D22">
      <w:pPr>
        <w:pStyle w:val="Doc-text2"/>
        <w:ind w:left="1906"/>
        <w:rPr>
          <w:rFonts w:ascii="Times New Roman" w:hAnsi="Times New Roman"/>
        </w:rPr>
      </w:pPr>
      <w:r w:rsidRPr="00CA5EC8">
        <w:rPr>
          <w:rFonts w:ascii="Times New Roman" w:hAnsi="Times New Roman"/>
        </w:rPr>
        <w:tab/>
        <w:t>Intended outcome: Report to next meeting</w:t>
      </w:r>
    </w:p>
    <w:p w14:paraId="149DD881" w14:textId="77777777" w:rsidR="00467D22" w:rsidRPr="00CA5EC8" w:rsidRDefault="00467D22" w:rsidP="00467D22">
      <w:pPr>
        <w:pStyle w:val="Doc-text2"/>
        <w:ind w:left="1906"/>
        <w:rPr>
          <w:rFonts w:ascii="Times New Roman" w:hAnsi="Times New Roman"/>
        </w:rPr>
      </w:pPr>
      <w:r w:rsidRPr="00CA5EC8">
        <w:rPr>
          <w:rFonts w:ascii="Times New Roman" w:hAnsi="Times New Roman"/>
        </w:rPr>
        <w:tab/>
        <w:t>Deadline:  Thursday 2018-06-14</w:t>
      </w:r>
    </w:p>
    <w:p w14:paraId="23A13B2E" w14:textId="77777777" w:rsidR="00467D22" w:rsidRPr="00A07D39" w:rsidRDefault="00467D22" w:rsidP="00D66F82">
      <w:pPr>
        <w:rPr>
          <w:rFonts w:eastAsia="Times New Roman" w:cs="Times"/>
          <w:lang w:val="en-GB"/>
        </w:rPr>
      </w:pPr>
    </w:p>
    <w:p w14:paraId="7D9FF987" w14:textId="462B5253"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E637D">
        <w:rPr>
          <w:rFonts w:hint="eastAsia"/>
          <w:color w:val="000000" w:themeColor="text1"/>
          <w:lang w:eastAsia="zh-CN"/>
        </w:rPr>
        <w:t xml:space="preserve"> </w:t>
      </w:r>
      <w:r w:rsidR="001124F6">
        <w:rPr>
          <w:rFonts w:eastAsia="MS Mincho" w:hint="eastAsia"/>
          <w:color w:val="000000" w:themeColor="text1"/>
          <w:lang w:eastAsia="ja-JP"/>
        </w:rPr>
        <w:t>procedure</w:t>
      </w:r>
      <w:r w:rsidR="001A5B01">
        <w:rPr>
          <w:rFonts w:eastAsia="MS Mincho"/>
          <w:color w:val="000000" w:themeColor="text1"/>
          <w:lang w:eastAsia="ja-JP"/>
        </w:rPr>
        <w:t>s</w:t>
      </w:r>
      <w:r w:rsidR="001124F6">
        <w:rPr>
          <w:rFonts w:eastAsia="MS Mincho" w:hint="eastAsia"/>
          <w:color w:val="000000" w:themeColor="text1"/>
          <w:lang w:eastAsia="ja-JP"/>
        </w:rPr>
        <w:t xml:space="preserve"> </w:t>
      </w:r>
      <w:r w:rsidR="001124F6">
        <w:rPr>
          <w:color w:val="000000" w:themeColor="text1"/>
          <w:lang w:eastAsia="zh-CN"/>
        </w:rPr>
        <w:t>with respect to</w:t>
      </w:r>
      <w:r w:rsidR="001124F6">
        <w:rPr>
          <w:rFonts w:eastAsia="MS Mincho" w:hint="eastAsia"/>
          <w:color w:val="000000" w:themeColor="text1"/>
          <w:lang w:eastAsia="ja-JP"/>
        </w:rPr>
        <w:t xml:space="preserve"> </w:t>
      </w:r>
      <w:r w:rsidR="001124F6">
        <w:rPr>
          <w:rFonts w:eastAsia="MS Mincho" w:hint="eastAsia"/>
          <w:lang w:eastAsia="ja-JP"/>
        </w:rPr>
        <w:t xml:space="preserve">initial access </w:t>
      </w:r>
      <w:r w:rsidR="00E80BBA">
        <w:rPr>
          <w:color w:val="000000" w:themeColor="text1"/>
          <w:lang w:eastAsia="zh-CN"/>
        </w:rPr>
        <w:t xml:space="preserve">for </w:t>
      </w:r>
      <w:r w:rsidR="001124F6">
        <w:rPr>
          <w:color w:val="000000" w:themeColor="text1"/>
          <w:lang w:eastAsia="zh-CN"/>
        </w:rPr>
        <w:t xml:space="preserve">NR </w:t>
      </w:r>
      <w:r w:rsidR="00D748B3">
        <w:rPr>
          <w:color w:val="000000" w:themeColor="text1"/>
          <w:lang w:eastAsia="zh-CN"/>
        </w:rPr>
        <w:t xml:space="preserve">unlicensed </w:t>
      </w:r>
      <w:r w:rsidR="001124F6">
        <w:rPr>
          <w:rFonts w:eastAsia="MS Mincho" w:hint="eastAsia"/>
          <w:color w:val="000000" w:themeColor="text1"/>
          <w:lang w:eastAsia="ja-JP"/>
        </w:rPr>
        <w:t>operations</w:t>
      </w:r>
      <w:r w:rsidR="00F12021">
        <w:t>.</w:t>
      </w:r>
    </w:p>
    <w:p w14:paraId="61D3EC86" w14:textId="77777777" w:rsidR="00F12021" w:rsidRPr="00A75FCA" w:rsidRDefault="00F12021" w:rsidP="00E34357">
      <w:pPr>
        <w:autoSpaceDE/>
        <w:autoSpaceDN/>
        <w:adjustRightInd/>
        <w:snapToGrid/>
        <w:spacing w:after="0"/>
        <w:rPr>
          <w:rFonts w:cs="Times"/>
          <w:lang w:eastAsia="zh-CN"/>
        </w:rPr>
      </w:pPr>
    </w:p>
    <w:p w14:paraId="30F46E84" w14:textId="0AF13B2C" w:rsidR="00036935" w:rsidRDefault="00D66F82" w:rsidP="00036935">
      <w:pPr>
        <w:pStyle w:val="Heading1"/>
        <w:rPr>
          <w:lang w:eastAsia="zh-CN"/>
        </w:rPr>
      </w:pPr>
      <w:r>
        <w:rPr>
          <w:lang w:eastAsia="zh-CN"/>
        </w:rPr>
        <w:t>Discussion</w:t>
      </w:r>
    </w:p>
    <w:p w14:paraId="69B52413" w14:textId="624672D5" w:rsidR="00A47910" w:rsidRPr="005B50B6" w:rsidRDefault="008B29A0" w:rsidP="00D66F82">
      <w:pPr>
        <w:pStyle w:val="Heading2"/>
        <w:rPr>
          <w:lang w:eastAsia="zh-CN"/>
        </w:rPr>
      </w:pPr>
      <w:r>
        <w:rPr>
          <w:rFonts w:eastAsia="MS Mincho" w:hint="eastAsia"/>
          <w:lang w:eastAsia="ja-JP"/>
        </w:rPr>
        <w:t>RACH procedure</w:t>
      </w:r>
    </w:p>
    <w:p w14:paraId="00464E1B" w14:textId="59DA384D" w:rsidR="00E75094" w:rsidRDefault="00084B7C" w:rsidP="00494363">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 xml:space="preserve">In Rel-15 NR, </w:t>
      </w:r>
      <w:r w:rsidR="001A5B01">
        <w:rPr>
          <w:rFonts w:ascii="Times New Roman" w:eastAsia="MS Mincho" w:hAnsi="Times New Roman" w:cs="Times New Roman"/>
          <w:color w:val="000000" w:themeColor="text1"/>
          <w:sz w:val="22"/>
          <w:szCs w:val="22"/>
          <w:lang w:eastAsia="ja-JP"/>
        </w:rPr>
        <w:t xml:space="preserve">a </w:t>
      </w:r>
      <w:r>
        <w:rPr>
          <w:rFonts w:ascii="Times New Roman" w:eastAsia="MS Mincho" w:hAnsi="Times New Roman" w:cs="Times New Roman" w:hint="eastAsia"/>
          <w:color w:val="000000" w:themeColor="text1"/>
          <w:sz w:val="22"/>
          <w:szCs w:val="22"/>
          <w:lang w:eastAsia="ja-JP"/>
        </w:rPr>
        <w:t xml:space="preserve">4-step RACH is specified </w:t>
      </w:r>
      <w:r w:rsidRPr="00DA37F9">
        <w:rPr>
          <w:rFonts w:ascii="Times New Roman" w:eastAsia="MS Mincho" w:hAnsi="Times New Roman" w:cs="Times New Roman" w:hint="eastAsia"/>
          <w:color w:val="000000" w:themeColor="text1"/>
          <w:sz w:val="22"/>
          <w:szCs w:val="22"/>
          <w:lang w:eastAsia="ja-JP"/>
        </w:rPr>
        <w:t xml:space="preserve">for the initial access </w:t>
      </w:r>
      <w:r w:rsidRPr="00DA37F9">
        <w:rPr>
          <w:rFonts w:ascii="Times New Roman" w:eastAsia="MS Mincho" w:hAnsi="Times New Roman" w:cs="Times New Roman"/>
          <w:color w:val="000000" w:themeColor="text1"/>
          <w:sz w:val="22"/>
          <w:szCs w:val="22"/>
          <w:lang w:eastAsia="ja-JP"/>
        </w:rPr>
        <w:t>procedure</w:t>
      </w:r>
      <w:r w:rsidRPr="00DA37F9">
        <w:rPr>
          <w:rFonts w:ascii="Times New Roman" w:eastAsia="MS Mincho" w:hAnsi="Times New Roman" w:cs="Times New Roman" w:hint="eastAsia"/>
          <w:color w:val="000000" w:themeColor="text1"/>
          <w:sz w:val="22"/>
          <w:szCs w:val="22"/>
          <w:lang w:eastAsia="ja-JP"/>
        </w:rPr>
        <w:t xml:space="preserve">. </w:t>
      </w:r>
      <w:r w:rsidRPr="00DA37F9">
        <w:rPr>
          <w:rFonts w:ascii="Times New Roman" w:eastAsia="MS Mincho" w:hAnsi="Times New Roman" w:cs="Times New Roman"/>
          <w:color w:val="000000" w:themeColor="text1"/>
          <w:sz w:val="22"/>
          <w:szCs w:val="22"/>
          <w:lang w:eastAsia="ja-JP"/>
        </w:rPr>
        <w:t>I</w:t>
      </w:r>
      <w:r w:rsidRPr="00DA37F9">
        <w:rPr>
          <w:rFonts w:ascii="Times New Roman" w:eastAsia="MS Mincho" w:hAnsi="Times New Roman" w:cs="Times New Roman" w:hint="eastAsia"/>
          <w:color w:val="000000" w:themeColor="text1"/>
          <w:sz w:val="22"/>
          <w:szCs w:val="22"/>
          <w:lang w:eastAsia="ja-JP"/>
        </w:rPr>
        <w:t>f 4-step</w:t>
      </w:r>
      <w:r>
        <w:rPr>
          <w:rFonts w:ascii="Times New Roman" w:eastAsia="MS Mincho" w:hAnsi="Times New Roman" w:cs="Times New Roman" w:hint="eastAsia"/>
          <w:color w:val="000000" w:themeColor="text1"/>
          <w:sz w:val="22"/>
          <w:szCs w:val="22"/>
          <w:lang w:eastAsia="ja-JP"/>
        </w:rPr>
        <w:t xml:space="preserve"> RACH is performed on unlicensed spectrum, up to four LBT</w:t>
      </w:r>
      <w:r w:rsidR="001A5B01">
        <w:rPr>
          <w:rFonts w:ascii="Times New Roman" w:eastAsia="MS Mincho" w:hAnsi="Times New Roman" w:cs="Times New Roman"/>
          <w:color w:val="000000" w:themeColor="text1"/>
          <w:sz w:val="22"/>
          <w:szCs w:val="22"/>
          <w:lang w:eastAsia="ja-JP"/>
        </w:rPr>
        <w:t xml:space="preserve"> processes</w:t>
      </w:r>
      <w:r>
        <w:rPr>
          <w:rFonts w:ascii="Times New Roman" w:eastAsia="MS Mincho" w:hAnsi="Times New Roman" w:cs="Times New Roman" w:hint="eastAsia"/>
          <w:color w:val="000000" w:themeColor="text1"/>
          <w:sz w:val="22"/>
          <w:szCs w:val="22"/>
          <w:lang w:eastAsia="ja-JP"/>
        </w:rPr>
        <w:t xml:space="preserve"> need to be performed before </w:t>
      </w:r>
      <w:r w:rsidR="001A5B01">
        <w:rPr>
          <w:rFonts w:ascii="Times New Roman" w:eastAsia="MS Mincho" w:hAnsi="Times New Roman" w:cs="Times New Roman"/>
          <w:color w:val="000000" w:themeColor="text1"/>
          <w:sz w:val="22"/>
          <w:szCs w:val="22"/>
          <w:lang w:eastAsia="ja-JP"/>
        </w:rPr>
        <w:t>the RACH procedure is successfully completed</w:t>
      </w:r>
      <w:r>
        <w:rPr>
          <w:rFonts w:ascii="Times New Roman" w:eastAsia="MS Mincho" w:hAnsi="Times New Roman" w:cs="Times New Roman" w:hint="eastAsia"/>
          <w:color w:val="000000" w:themeColor="text1"/>
          <w:sz w:val="22"/>
          <w:szCs w:val="22"/>
          <w:lang w:eastAsia="ja-JP"/>
        </w:rPr>
        <w:t xml:space="preserve">. </w:t>
      </w:r>
      <w:r w:rsidR="001A5B01">
        <w:rPr>
          <w:rFonts w:ascii="Times New Roman" w:eastAsia="MS Mincho" w:hAnsi="Times New Roman" w:cs="Times New Roman"/>
          <w:color w:val="000000" w:themeColor="text1"/>
          <w:sz w:val="22"/>
          <w:szCs w:val="22"/>
          <w:lang w:eastAsia="ja-JP"/>
        </w:rPr>
        <w:t>This</w:t>
      </w:r>
      <w:r w:rsidR="001A5B01">
        <w:rPr>
          <w:rFonts w:ascii="Times New Roman" w:eastAsia="MS Mincho" w:hAnsi="Times New Roman" w:cs="Times New Roman" w:hint="eastAsia"/>
          <w:color w:val="000000" w:themeColor="text1"/>
          <w:sz w:val="22"/>
          <w:szCs w:val="22"/>
          <w:lang w:eastAsia="ja-JP"/>
        </w:rPr>
        <w:t xml:space="preserve"> </w:t>
      </w:r>
      <w:r w:rsidR="00A52C02">
        <w:rPr>
          <w:rFonts w:ascii="Times New Roman" w:eastAsia="MS Mincho" w:hAnsi="Times New Roman" w:cs="Times New Roman" w:hint="eastAsia"/>
          <w:color w:val="000000" w:themeColor="text1"/>
          <w:sz w:val="22"/>
          <w:szCs w:val="22"/>
          <w:lang w:eastAsia="ja-JP"/>
        </w:rPr>
        <w:t xml:space="preserve">may </w:t>
      </w:r>
      <w:r w:rsidR="001A5B01">
        <w:rPr>
          <w:rFonts w:ascii="Times New Roman" w:eastAsia="MS Mincho" w:hAnsi="Times New Roman" w:cs="Times New Roman"/>
          <w:color w:val="000000" w:themeColor="text1"/>
          <w:sz w:val="22"/>
          <w:szCs w:val="22"/>
          <w:lang w:eastAsia="ja-JP"/>
        </w:rPr>
        <w:t>increase</w:t>
      </w:r>
      <w:r w:rsidR="00A52C02">
        <w:rPr>
          <w:rFonts w:ascii="Times New Roman" w:eastAsia="MS Mincho" w:hAnsi="Times New Roman" w:cs="Times New Roman" w:hint="eastAsia"/>
          <w:color w:val="000000" w:themeColor="text1"/>
          <w:sz w:val="22"/>
          <w:szCs w:val="22"/>
          <w:lang w:eastAsia="ja-JP"/>
        </w:rPr>
        <w:t xml:space="preserve"> </w:t>
      </w:r>
      <w:r w:rsidR="006D0B16">
        <w:rPr>
          <w:rFonts w:ascii="Times New Roman" w:eastAsia="MS Mincho" w:hAnsi="Times New Roman" w:cs="Times New Roman" w:hint="eastAsia"/>
          <w:color w:val="000000" w:themeColor="text1"/>
          <w:sz w:val="22"/>
          <w:szCs w:val="22"/>
          <w:lang w:eastAsia="ja-JP"/>
        </w:rPr>
        <w:t xml:space="preserve">initial access </w:t>
      </w:r>
      <w:r w:rsidR="00367770">
        <w:rPr>
          <w:rFonts w:ascii="Times New Roman" w:eastAsia="MS Mincho" w:hAnsi="Times New Roman" w:cs="Times New Roman" w:hint="eastAsia"/>
          <w:color w:val="000000" w:themeColor="text1"/>
          <w:sz w:val="22"/>
          <w:szCs w:val="22"/>
          <w:lang w:eastAsia="ja-JP"/>
        </w:rPr>
        <w:t xml:space="preserve">latency and </w:t>
      </w:r>
      <w:r w:rsidR="006D0B16">
        <w:rPr>
          <w:rFonts w:ascii="Times New Roman" w:eastAsia="MS Mincho" w:hAnsi="Times New Roman" w:cs="Times New Roman" w:hint="eastAsia"/>
          <w:color w:val="000000" w:themeColor="text1"/>
          <w:sz w:val="22"/>
          <w:szCs w:val="22"/>
          <w:lang w:eastAsia="ja-JP"/>
        </w:rPr>
        <w:t xml:space="preserve">the </w:t>
      </w:r>
      <w:r w:rsidR="006D0B16" w:rsidRPr="006D0B16">
        <w:rPr>
          <w:rFonts w:ascii="Times New Roman" w:eastAsia="MS Mincho" w:hAnsi="Times New Roman" w:cs="Times New Roman"/>
          <w:color w:val="000000" w:themeColor="text1"/>
          <w:sz w:val="22"/>
          <w:szCs w:val="22"/>
          <w:lang w:eastAsia="ja-JP"/>
        </w:rPr>
        <w:t xml:space="preserve">occurrence </w:t>
      </w:r>
      <w:r w:rsidR="006D0B16">
        <w:rPr>
          <w:rFonts w:ascii="Times New Roman" w:eastAsia="MS Mincho" w:hAnsi="Times New Roman" w:cs="Times New Roman" w:hint="eastAsia"/>
          <w:color w:val="000000" w:themeColor="text1"/>
          <w:sz w:val="22"/>
          <w:szCs w:val="22"/>
          <w:lang w:eastAsia="ja-JP"/>
        </w:rPr>
        <w:t xml:space="preserve">of </w:t>
      </w:r>
      <w:r w:rsidR="00A52C02">
        <w:rPr>
          <w:rFonts w:ascii="Times New Roman" w:eastAsia="MS Mincho" w:hAnsi="Times New Roman" w:cs="Times New Roman" w:hint="eastAsia"/>
          <w:color w:val="000000" w:themeColor="text1"/>
          <w:sz w:val="22"/>
          <w:szCs w:val="22"/>
          <w:lang w:eastAsia="ja-JP"/>
        </w:rPr>
        <w:t>random access failure due to LBT failure.</w:t>
      </w:r>
    </w:p>
    <w:p w14:paraId="6496D329" w14:textId="04A986BC" w:rsidR="006D0B16" w:rsidRDefault="006D0B16" w:rsidP="00494363">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 xml:space="preserve">By reducing </w:t>
      </w:r>
      <w:r w:rsidR="00A75FCA">
        <w:rPr>
          <w:rFonts w:ascii="Times New Roman" w:eastAsia="MS Mincho" w:hAnsi="Times New Roman" w:cs="Times New Roman" w:hint="eastAsia"/>
          <w:color w:val="000000" w:themeColor="text1"/>
          <w:sz w:val="22"/>
          <w:szCs w:val="22"/>
          <w:lang w:eastAsia="ja-JP"/>
        </w:rPr>
        <w:t xml:space="preserve">the number of </w:t>
      </w:r>
      <w:r>
        <w:rPr>
          <w:rFonts w:ascii="Times New Roman" w:eastAsia="MS Mincho" w:hAnsi="Times New Roman" w:cs="Times New Roman" w:hint="eastAsia"/>
          <w:color w:val="000000" w:themeColor="text1"/>
          <w:sz w:val="22"/>
          <w:szCs w:val="22"/>
          <w:lang w:eastAsia="ja-JP"/>
        </w:rPr>
        <w:t xml:space="preserve">LBT attempts, the </w:t>
      </w:r>
      <w:r w:rsidRPr="006D0B16">
        <w:rPr>
          <w:rFonts w:ascii="Times New Roman" w:eastAsia="MS Mincho" w:hAnsi="Times New Roman" w:cs="Times New Roman"/>
          <w:color w:val="000000" w:themeColor="text1"/>
          <w:sz w:val="22"/>
          <w:szCs w:val="22"/>
          <w:lang w:eastAsia="ja-JP"/>
        </w:rPr>
        <w:t xml:space="preserve">occurrence </w:t>
      </w:r>
      <w:r>
        <w:rPr>
          <w:rFonts w:ascii="Times New Roman" w:eastAsia="MS Mincho" w:hAnsi="Times New Roman" w:cs="Times New Roman" w:hint="eastAsia"/>
          <w:color w:val="000000" w:themeColor="text1"/>
          <w:sz w:val="22"/>
          <w:szCs w:val="22"/>
          <w:lang w:eastAsia="ja-JP"/>
        </w:rPr>
        <w:t xml:space="preserve">of random access failure </w:t>
      </w:r>
      <w:r w:rsidR="001A5B01">
        <w:rPr>
          <w:rFonts w:ascii="Times New Roman" w:eastAsia="MS Mincho" w:hAnsi="Times New Roman" w:cs="Times New Roman"/>
          <w:color w:val="000000" w:themeColor="text1"/>
          <w:sz w:val="22"/>
          <w:szCs w:val="22"/>
          <w:lang w:eastAsia="ja-JP"/>
        </w:rPr>
        <w:t>sh</w:t>
      </w:r>
      <w:r w:rsidR="001A5B01">
        <w:rPr>
          <w:rFonts w:ascii="Times New Roman" w:eastAsia="MS Mincho" w:hAnsi="Times New Roman" w:cs="Times New Roman" w:hint="eastAsia"/>
          <w:color w:val="000000" w:themeColor="text1"/>
          <w:sz w:val="22"/>
          <w:szCs w:val="22"/>
          <w:lang w:eastAsia="ja-JP"/>
        </w:rPr>
        <w:t xml:space="preserve">ould </w:t>
      </w:r>
      <w:r>
        <w:rPr>
          <w:rFonts w:ascii="Times New Roman" w:eastAsia="MS Mincho" w:hAnsi="Times New Roman" w:cs="Times New Roman" w:hint="eastAsia"/>
          <w:color w:val="000000" w:themeColor="text1"/>
          <w:sz w:val="22"/>
          <w:szCs w:val="22"/>
          <w:lang w:eastAsia="ja-JP"/>
        </w:rPr>
        <w:t xml:space="preserve">be </w:t>
      </w:r>
      <w:r w:rsidR="008005EE">
        <w:rPr>
          <w:rFonts w:ascii="Times New Roman" w:eastAsia="MS Mincho" w:hAnsi="Times New Roman" w:cs="Times New Roman"/>
          <w:color w:val="000000" w:themeColor="text1"/>
          <w:sz w:val="22"/>
          <w:szCs w:val="22"/>
          <w:lang w:eastAsia="ja-JP"/>
        </w:rPr>
        <w:t>alleviated</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T</w:t>
      </w:r>
      <w:r>
        <w:rPr>
          <w:rFonts w:ascii="Times New Roman" w:eastAsia="MS Mincho" w:hAnsi="Times New Roman" w:cs="Times New Roman" w:hint="eastAsia"/>
          <w:color w:val="000000" w:themeColor="text1"/>
          <w:sz w:val="22"/>
          <w:szCs w:val="22"/>
          <w:lang w:eastAsia="ja-JP"/>
        </w:rPr>
        <w:t xml:space="preserve">herefore, 2-step RACH, which has been studied in </w:t>
      </w:r>
      <w:r w:rsidR="001A5B01">
        <w:rPr>
          <w:rFonts w:ascii="Times New Roman" w:eastAsia="MS Mincho" w:hAnsi="Times New Roman" w:cs="Times New Roman"/>
          <w:color w:val="000000" w:themeColor="text1"/>
          <w:sz w:val="22"/>
          <w:szCs w:val="22"/>
          <w:lang w:eastAsia="ja-JP"/>
        </w:rPr>
        <w:t xml:space="preserve">the </w:t>
      </w:r>
      <w:r>
        <w:rPr>
          <w:rFonts w:ascii="Times New Roman" w:eastAsia="MS Mincho" w:hAnsi="Times New Roman" w:cs="Times New Roman" w:hint="eastAsia"/>
          <w:color w:val="000000" w:themeColor="text1"/>
          <w:sz w:val="22"/>
          <w:szCs w:val="22"/>
          <w:lang w:eastAsia="ja-JP"/>
        </w:rPr>
        <w:t xml:space="preserve">Study Item Phase of NR, </w:t>
      </w:r>
      <w:r w:rsidR="001A5B01">
        <w:rPr>
          <w:rFonts w:ascii="Times New Roman" w:eastAsia="MS Mincho" w:hAnsi="Times New Roman" w:cs="Times New Roman"/>
          <w:color w:val="000000" w:themeColor="text1"/>
          <w:sz w:val="22"/>
          <w:szCs w:val="22"/>
          <w:lang w:eastAsia="ja-JP"/>
        </w:rPr>
        <w:t>sh</w:t>
      </w:r>
      <w:r w:rsidR="001A5B01">
        <w:rPr>
          <w:rFonts w:ascii="Times New Roman" w:eastAsia="MS Mincho" w:hAnsi="Times New Roman" w:cs="Times New Roman" w:hint="eastAsia"/>
          <w:color w:val="000000" w:themeColor="text1"/>
          <w:sz w:val="22"/>
          <w:szCs w:val="22"/>
          <w:lang w:eastAsia="ja-JP"/>
        </w:rPr>
        <w:t xml:space="preserve">ould </w:t>
      </w:r>
      <w:r>
        <w:rPr>
          <w:rFonts w:ascii="Times New Roman" w:eastAsia="MS Mincho" w:hAnsi="Times New Roman" w:cs="Times New Roman" w:hint="eastAsia"/>
          <w:color w:val="000000" w:themeColor="text1"/>
          <w:sz w:val="22"/>
          <w:szCs w:val="22"/>
          <w:lang w:eastAsia="ja-JP"/>
        </w:rPr>
        <w:t>be considered to be introduced in NR-U.</w:t>
      </w:r>
    </w:p>
    <w:p w14:paraId="0CC75CAF" w14:textId="4ECB1EF4" w:rsidR="004211C6" w:rsidRPr="006D0B16" w:rsidRDefault="004211C6" w:rsidP="004211C6">
      <w:pPr>
        <w:pStyle w:val="ListParagraph"/>
        <w:spacing w:after="120"/>
        <w:ind w:left="0"/>
        <w:rPr>
          <w:rFonts w:ascii="Times New Roman" w:eastAsia="MS Mincho" w:hAnsi="Times New Roman" w:cs="Times New Roman"/>
          <w:color w:val="000000" w:themeColor="text1"/>
          <w:sz w:val="22"/>
          <w:szCs w:val="22"/>
          <w:lang w:eastAsia="ja-JP"/>
        </w:rPr>
      </w:pPr>
      <w:r w:rsidRPr="00B419D6">
        <w:rPr>
          <w:rFonts w:ascii="Times New Roman" w:eastAsia="MS Mincho" w:hAnsi="Times New Roman" w:cs="Times New Roman"/>
          <w:color w:val="000000" w:themeColor="text1"/>
          <w:sz w:val="22"/>
          <w:szCs w:val="22"/>
          <w:lang w:eastAsia="ja-JP"/>
        </w:rPr>
        <w:t xml:space="preserve">In the email discussion </w:t>
      </w:r>
      <w:r w:rsidRPr="00B419D6">
        <w:rPr>
          <w:rFonts w:ascii="Times New Roman" w:eastAsia="MS Mincho" w:hAnsi="Times New Roman" w:cs="Times New Roman"/>
          <w:color w:val="000000" w:themeColor="text1"/>
          <w:sz w:val="22"/>
          <w:szCs w:val="22"/>
          <w:lang w:eastAsia="ja-JP"/>
        </w:rPr>
        <w:fldChar w:fldCharType="begin"/>
      </w:r>
      <w:r w:rsidRPr="00B419D6">
        <w:rPr>
          <w:rFonts w:ascii="Times New Roman" w:eastAsia="MS Mincho" w:hAnsi="Times New Roman" w:cs="Times New Roman"/>
          <w:color w:val="000000" w:themeColor="text1"/>
          <w:sz w:val="22"/>
          <w:szCs w:val="22"/>
          <w:lang w:eastAsia="ja-JP"/>
        </w:rPr>
        <w:instrText xml:space="preserve"> REF _Ref516820337 \r \h </w:instrText>
      </w:r>
      <w:r w:rsidRPr="00B419D6">
        <w:rPr>
          <w:rFonts w:ascii="Times New Roman" w:eastAsia="MS Mincho" w:hAnsi="Times New Roman" w:cs="Times New Roman"/>
          <w:color w:val="000000" w:themeColor="text1"/>
          <w:sz w:val="22"/>
          <w:szCs w:val="22"/>
          <w:lang w:eastAsia="ja-JP"/>
        </w:rPr>
      </w:r>
      <w:r w:rsidR="00B419D6">
        <w:rPr>
          <w:rFonts w:ascii="Times New Roman" w:eastAsia="MS Mincho" w:hAnsi="Times New Roman" w:cs="Times New Roman"/>
          <w:color w:val="000000" w:themeColor="text1"/>
          <w:sz w:val="22"/>
          <w:szCs w:val="22"/>
          <w:lang w:eastAsia="ja-JP"/>
        </w:rPr>
        <w:instrText xml:space="preserve"> \* MERGEFORMAT </w:instrText>
      </w:r>
      <w:r w:rsidRPr="00B419D6">
        <w:rPr>
          <w:rFonts w:ascii="Times New Roman" w:eastAsia="MS Mincho" w:hAnsi="Times New Roman" w:cs="Times New Roman"/>
          <w:color w:val="000000" w:themeColor="text1"/>
          <w:sz w:val="22"/>
          <w:szCs w:val="22"/>
          <w:lang w:eastAsia="ja-JP"/>
        </w:rPr>
        <w:fldChar w:fldCharType="separate"/>
      </w:r>
      <w:r w:rsidRPr="00B419D6">
        <w:rPr>
          <w:rFonts w:ascii="Times New Roman" w:eastAsia="MS Mincho" w:hAnsi="Times New Roman" w:cs="Times New Roman"/>
          <w:color w:val="000000" w:themeColor="text1"/>
          <w:sz w:val="22"/>
          <w:szCs w:val="22"/>
          <w:lang w:eastAsia="ja-JP"/>
        </w:rPr>
        <w:t>[3]</w:t>
      </w:r>
      <w:r w:rsidRPr="00B419D6">
        <w:rPr>
          <w:rFonts w:ascii="Times New Roman" w:eastAsia="MS Mincho" w:hAnsi="Times New Roman" w:cs="Times New Roman"/>
          <w:color w:val="000000" w:themeColor="text1"/>
          <w:sz w:val="22"/>
          <w:szCs w:val="22"/>
          <w:lang w:eastAsia="ja-JP"/>
        </w:rPr>
        <w:fldChar w:fldCharType="end"/>
      </w:r>
      <w:r w:rsidRPr="00B419D6">
        <w:rPr>
          <w:rFonts w:ascii="Times New Roman" w:eastAsia="MS Mincho" w:hAnsi="Times New Roman" w:cs="Times New Roman"/>
          <w:color w:val="000000" w:themeColor="text1"/>
          <w:sz w:val="22"/>
          <w:szCs w:val="22"/>
          <w:lang w:eastAsia="ja-JP"/>
        </w:rPr>
        <w:t>, the majority of the companies showed interest in studying 2-step RACH.</w:t>
      </w:r>
    </w:p>
    <w:p w14:paraId="40D7E422" w14:textId="66C84184" w:rsidR="006A009D" w:rsidRPr="00313E33" w:rsidRDefault="006A009D" w:rsidP="006A009D">
      <w:pPr>
        <w:pStyle w:val="ListParagraph"/>
        <w:spacing w:after="120"/>
        <w:ind w:left="0"/>
        <w:rPr>
          <w:rFonts w:ascii="Times New Roman" w:eastAsia="MS Mincho" w:hAnsi="Times New Roman" w:cs="Times New Roman"/>
          <w:b/>
          <w:color w:val="000000" w:themeColor="text1"/>
          <w:sz w:val="22"/>
          <w:szCs w:val="22"/>
          <w:lang w:eastAsia="ja-JP"/>
        </w:rPr>
      </w:pPr>
      <w:r w:rsidRPr="00313E33">
        <w:rPr>
          <w:rFonts w:ascii="Times New Roman" w:eastAsia="MS Mincho" w:hAnsi="Times New Roman" w:cs="Times New Roman"/>
          <w:b/>
          <w:color w:val="000000" w:themeColor="text1"/>
          <w:sz w:val="22"/>
          <w:szCs w:val="22"/>
          <w:lang w:eastAsia="ja-JP"/>
        </w:rPr>
        <w:t>P</w:t>
      </w:r>
      <w:r w:rsidRPr="00313E33">
        <w:rPr>
          <w:rFonts w:ascii="Times New Roman" w:eastAsia="MS Mincho" w:hAnsi="Times New Roman" w:cs="Times New Roman" w:hint="eastAsia"/>
          <w:b/>
          <w:color w:val="000000" w:themeColor="text1"/>
          <w:sz w:val="22"/>
          <w:szCs w:val="22"/>
          <w:lang w:eastAsia="ja-JP"/>
        </w:rPr>
        <w:t xml:space="preserve">roposal </w:t>
      </w:r>
      <w:r w:rsidR="008B29A0">
        <w:rPr>
          <w:rFonts w:ascii="Times New Roman" w:eastAsia="MS Mincho" w:hAnsi="Times New Roman" w:cs="Times New Roman" w:hint="eastAsia"/>
          <w:b/>
          <w:color w:val="000000" w:themeColor="text1"/>
          <w:sz w:val="22"/>
          <w:szCs w:val="22"/>
          <w:lang w:eastAsia="ja-JP"/>
        </w:rPr>
        <w:t>1</w:t>
      </w:r>
      <w:r w:rsidRPr="00313E33">
        <w:rPr>
          <w:rFonts w:ascii="Times New Roman" w:eastAsia="MS Mincho" w:hAnsi="Times New Roman" w:cs="Times New Roman" w:hint="eastAsia"/>
          <w:b/>
          <w:color w:val="000000" w:themeColor="text1"/>
          <w:sz w:val="22"/>
          <w:szCs w:val="22"/>
          <w:lang w:eastAsia="ja-JP"/>
        </w:rPr>
        <w:t>: 2-step RACH should be studied</w:t>
      </w:r>
      <w:r w:rsidR="00367770">
        <w:rPr>
          <w:rFonts w:ascii="Times New Roman" w:eastAsia="MS Mincho" w:hAnsi="Times New Roman" w:cs="Times New Roman" w:hint="eastAsia"/>
          <w:b/>
          <w:color w:val="000000" w:themeColor="text1"/>
          <w:sz w:val="22"/>
          <w:szCs w:val="22"/>
          <w:lang w:eastAsia="ja-JP"/>
        </w:rPr>
        <w:t xml:space="preserve"> in NR </w:t>
      </w:r>
      <w:r w:rsidR="00367770">
        <w:rPr>
          <w:rFonts w:ascii="Times New Roman" w:eastAsia="MS Mincho" w:hAnsi="Times New Roman" w:cs="Times New Roman"/>
          <w:b/>
          <w:color w:val="000000" w:themeColor="text1"/>
          <w:sz w:val="22"/>
          <w:szCs w:val="22"/>
          <w:lang w:eastAsia="ja-JP"/>
        </w:rPr>
        <w:t>unlicensed</w:t>
      </w:r>
      <w:r w:rsidR="00367770">
        <w:rPr>
          <w:rFonts w:ascii="Times New Roman" w:eastAsia="MS Mincho" w:hAnsi="Times New Roman" w:cs="Times New Roman" w:hint="eastAsia"/>
          <w:b/>
          <w:color w:val="000000" w:themeColor="text1"/>
          <w:sz w:val="22"/>
          <w:szCs w:val="22"/>
          <w:lang w:eastAsia="ja-JP"/>
        </w:rPr>
        <w:t xml:space="preserve"> operation</w:t>
      </w:r>
      <w:r w:rsidRPr="00313E33">
        <w:rPr>
          <w:rFonts w:ascii="Times New Roman" w:eastAsia="MS Mincho" w:hAnsi="Times New Roman" w:cs="Times New Roman" w:hint="eastAsia"/>
          <w:b/>
          <w:color w:val="000000" w:themeColor="text1"/>
          <w:sz w:val="22"/>
          <w:szCs w:val="22"/>
          <w:lang w:eastAsia="ja-JP"/>
        </w:rPr>
        <w:t>.</w:t>
      </w:r>
    </w:p>
    <w:p w14:paraId="79A85E9D" w14:textId="77777777" w:rsidR="00C16825" w:rsidRPr="006A009D" w:rsidRDefault="00C16825"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6D6EBEB5" w14:textId="77777777" w:rsidR="00906CC6" w:rsidRPr="00313E33" w:rsidRDefault="00906CC6" w:rsidP="00906CC6">
      <w:pPr>
        <w:pStyle w:val="ListParagraph"/>
        <w:spacing w:after="120"/>
        <w:ind w:left="0"/>
        <w:rPr>
          <w:rFonts w:ascii="Times New Roman" w:eastAsia="MS Mincho" w:hAnsi="Times New Roman" w:cs="Times New Roman"/>
          <w:b/>
          <w:color w:val="000000" w:themeColor="text1"/>
          <w:sz w:val="22"/>
          <w:szCs w:val="22"/>
          <w:lang w:eastAsia="ja-JP"/>
        </w:rPr>
      </w:pPr>
      <w:r w:rsidRPr="00313E33">
        <w:rPr>
          <w:rFonts w:ascii="Times New Roman" w:eastAsia="MS Mincho" w:hAnsi="Times New Roman" w:cs="Times New Roman"/>
          <w:b/>
          <w:color w:val="000000" w:themeColor="text1"/>
          <w:sz w:val="22"/>
          <w:szCs w:val="22"/>
          <w:lang w:eastAsia="ja-JP"/>
        </w:rPr>
        <w:t>P</w:t>
      </w:r>
      <w:r w:rsidRPr="00313E33">
        <w:rPr>
          <w:rFonts w:ascii="Times New Roman" w:eastAsia="MS Mincho" w:hAnsi="Times New Roman" w:cs="Times New Roman" w:hint="eastAsia"/>
          <w:b/>
          <w:color w:val="000000" w:themeColor="text1"/>
          <w:sz w:val="22"/>
          <w:szCs w:val="22"/>
          <w:lang w:eastAsia="ja-JP"/>
        </w:rPr>
        <w:t xml:space="preserve">roposal </w:t>
      </w:r>
      <w:r>
        <w:rPr>
          <w:rFonts w:ascii="Times New Roman" w:eastAsia="MS Mincho" w:hAnsi="Times New Roman" w:cs="Times New Roman" w:hint="eastAsia"/>
          <w:b/>
          <w:color w:val="000000" w:themeColor="text1"/>
          <w:sz w:val="22"/>
          <w:szCs w:val="22"/>
          <w:lang w:eastAsia="ja-JP"/>
        </w:rPr>
        <w:t>1</w:t>
      </w:r>
      <w:r w:rsidRPr="00313E33">
        <w:rPr>
          <w:rFonts w:ascii="Times New Roman" w:eastAsia="MS Mincho" w:hAnsi="Times New Roman" w:cs="Times New Roman" w:hint="eastAsia"/>
          <w:b/>
          <w:color w:val="000000" w:themeColor="text1"/>
          <w:sz w:val="22"/>
          <w:szCs w:val="22"/>
          <w:lang w:eastAsia="ja-JP"/>
        </w:rPr>
        <w:t>: 2-step RACH should be studied</w:t>
      </w:r>
      <w:r>
        <w:rPr>
          <w:rFonts w:ascii="Times New Roman" w:eastAsia="MS Mincho" w:hAnsi="Times New Roman" w:cs="Times New Roman" w:hint="eastAsia"/>
          <w:b/>
          <w:color w:val="000000" w:themeColor="text1"/>
          <w:sz w:val="22"/>
          <w:szCs w:val="22"/>
          <w:lang w:eastAsia="ja-JP"/>
        </w:rPr>
        <w:t xml:space="preserve"> in NR </w:t>
      </w:r>
      <w:r>
        <w:rPr>
          <w:rFonts w:ascii="Times New Roman" w:eastAsia="MS Mincho" w:hAnsi="Times New Roman" w:cs="Times New Roman"/>
          <w:b/>
          <w:color w:val="000000" w:themeColor="text1"/>
          <w:sz w:val="22"/>
          <w:szCs w:val="22"/>
          <w:lang w:eastAsia="ja-JP"/>
        </w:rPr>
        <w:t>unlicensed</w:t>
      </w:r>
      <w:r>
        <w:rPr>
          <w:rFonts w:ascii="Times New Roman" w:eastAsia="MS Mincho" w:hAnsi="Times New Roman" w:cs="Times New Roman" w:hint="eastAsia"/>
          <w:b/>
          <w:color w:val="000000" w:themeColor="text1"/>
          <w:sz w:val="22"/>
          <w:szCs w:val="22"/>
          <w:lang w:eastAsia="ja-JP"/>
        </w:rPr>
        <w:t xml:space="preserve"> operation</w:t>
      </w:r>
      <w:r w:rsidRPr="00313E33">
        <w:rPr>
          <w:rFonts w:ascii="Times New Roman" w:eastAsia="MS Mincho" w:hAnsi="Times New Roman" w:cs="Times New Roman" w:hint="eastAsia"/>
          <w:b/>
          <w:color w:val="000000" w:themeColor="text1"/>
          <w:sz w:val="22"/>
          <w:szCs w:val="22"/>
          <w:lang w:eastAsia="ja-JP"/>
        </w:rPr>
        <w:t>.</w:t>
      </w:r>
    </w:p>
    <w:p w14:paraId="4C971DDD" w14:textId="77777777" w:rsidR="00906CC6" w:rsidRPr="00906CC6" w:rsidRDefault="00906CC6" w:rsidP="001D76DF">
      <w:pPr>
        <w:rPr>
          <w:rFonts w:eastAsia="MS Mincho"/>
          <w:color w:val="000000" w:themeColor="text1"/>
          <w:lang w:eastAsia="ja-JP"/>
        </w:rPr>
      </w:pPr>
    </w:p>
    <w:p w14:paraId="48EAE642" w14:textId="7777777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9D60733" w14:textId="77777777" w:rsidR="00BC2EFB" w:rsidRPr="008876C4" w:rsidRDefault="00BC2EFB" w:rsidP="00BC2EFB">
      <w:pPr>
        <w:pStyle w:val="NormalWeb"/>
        <w:numPr>
          <w:ilvl w:val="0"/>
          <w:numId w:val="7"/>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Pr="006714C3">
        <w:rPr>
          <w:rFonts w:ascii="Times New Roman" w:hAnsi="Times New Roman" w:cs="Times New Roman"/>
          <w:sz w:val="22"/>
          <w:szCs w:val="22"/>
        </w:rPr>
        <w:t xml:space="preserve">, Dubrovnik, Croatia, March 6 - 9, 2017. </w:t>
      </w:r>
    </w:p>
    <w:p w14:paraId="02458232" w14:textId="77777777" w:rsidR="00A07D39" w:rsidRPr="009B60E8" w:rsidRDefault="00A07D39" w:rsidP="00A07D39">
      <w:pPr>
        <w:pStyle w:val="NormalWeb"/>
        <w:numPr>
          <w:ilvl w:val="0"/>
          <w:numId w:val="7"/>
        </w:numPr>
        <w:spacing w:before="0" w:beforeAutospacing="0" w:after="120" w:afterAutospacing="0"/>
        <w:rPr>
          <w:rFonts w:ascii="Times New Roman" w:hAnsi="Times New Roman" w:cs="Times New Roman"/>
          <w:sz w:val="22"/>
          <w:szCs w:val="22"/>
        </w:rPr>
      </w:pPr>
      <w:bookmarkStart w:id="2" w:name="_Ref516744601"/>
      <w:r>
        <w:rPr>
          <w:rFonts w:ascii="Times New Roman" w:hAnsi="Times New Roman" w:cs="Times New Roman"/>
          <w:sz w:val="22"/>
          <w:szCs w:val="22"/>
        </w:rPr>
        <w:t>Chairman’s Notes, RAN WG2 #102</w:t>
      </w:r>
      <w:r w:rsidRPr="009B60E8">
        <w:rPr>
          <w:rFonts w:ascii="Times New Roman" w:hAnsi="Times New Roman" w:cs="Times New Roman"/>
          <w:sz w:val="22"/>
          <w:szCs w:val="22"/>
        </w:rPr>
        <w:t xml:space="preserve"> meeting, </w:t>
      </w:r>
      <w:r>
        <w:rPr>
          <w:rFonts w:ascii="Times New Roman" w:eastAsia="MS Mincho" w:hAnsi="Times New Roman" w:cs="Times New Roman" w:hint="eastAsia"/>
          <w:sz w:val="22"/>
          <w:szCs w:val="22"/>
          <w:lang w:eastAsia="ja-JP"/>
        </w:rPr>
        <w:t xml:space="preserve">May </w:t>
      </w:r>
      <w:r w:rsidRPr="009B60E8">
        <w:rPr>
          <w:rFonts w:ascii="Times New Roman" w:hAnsi="Times New Roman" w:cs="Times New Roman"/>
          <w:sz w:val="22"/>
          <w:szCs w:val="22"/>
        </w:rPr>
        <w:t>201</w:t>
      </w:r>
      <w:r>
        <w:rPr>
          <w:rFonts w:ascii="Times New Roman" w:eastAsia="MS Mincho" w:hAnsi="Times New Roman" w:cs="Times New Roman" w:hint="eastAsia"/>
          <w:sz w:val="22"/>
          <w:szCs w:val="22"/>
          <w:lang w:eastAsia="ja-JP"/>
        </w:rPr>
        <w:t>8</w:t>
      </w:r>
      <w:bookmarkEnd w:id="2"/>
    </w:p>
    <w:p w14:paraId="194924F4" w14:textId="77777777" w:rsidR="00BC2EFB" w:rsidRPr="00BC2EFB" w:rsidRDefault="00BC2EFB" w:rsidP="00BC2EFB">
      <w:pPr>
        <w:pStyle w:val="NormalWeb"/>
        <w:numPr>
          <w:ilvl w:val="0"/>
          <w:numId w:val="7"/>
        </w:numPr>
        <w:spacing w:before="0" w:beforeAutospacing="0" w:after="120" w:afterAutospacing="0"/>
        <w:rPr>
          <w:rFonts w:ascii="Times New Roman" w:hAnsi="Times New Roman" w:cs="Times New Roman"/>
          <w:sz w:val="22"/>
          <w:szCs w:val="22"/>
        </w:rPr>
      </w:pPr>
      <w:bookmarkStart w:id="3" w:name="_Ref516820337"/>
      <w:r w:rsidRPr="00BC2EFB">
        <w:rPr>
          <w:rFonts w:ascii="Times New Roman" w:hAnsi="Times New Roman" w:cs="Times New Roman"/>
          <w:sz w:val="22"/>
          <w:szCs w:val="22"/>
        </w:rPr>
        <w:t>[102#69][NR] NR-U mobility (Qualcomm)</w:t>
      </w:r>
      <w:bookmarkEnd w:id="3"/>
    </w:p>
    <w:p w14:paraId="547D5475" w14:textId="77777777" w:rsidR="00A07D39" w:rsidRPr="00496CF5" w:rsidRDefault="00A07D39" w:rsidP="00BC2EFB">
      <w:pPr>
        <w:pStyle w:val="NormalWeb"/>
        <w:spacing w:before="0" w:beforeAutospacing="0" w:after="120" w:afterAutospacing="0"/>
        <w:rPr>
          <w:rFonts w:ascii="Times New Roman" w:hAnsi="Times New Roman" w:cs="Times New Roman"/>
          <w:sz w:val="22"/>
          <w:szCs w:val="22"/>
        </w:rPr>
      </w:pP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3C476" w14:textId="77777777" w:rsidR="00A336BE" w:rsidRDefault="00A336BE">
      <w:r>
        <w:separator/>
      </w:r>
    </w:p>
  </w:endnote>
  <w:endnote w:type="continuationSeparator" w:id="0">
    <w:p w14:paraId="723A3B3E" w14:textId="77777777" w:rsidR="00A336BE" w:rsidRDefault="00A3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CD75C" w14:textId="77777777" w:rsidR="00A336BE" w:rsidRDefault="00A336BE">
      <w:r>
        <w:separator/>
      </w:r>
    </w:p>
  </w:footnote>
  <w:footnote w:type="continuationSeparator" w:id="0">
    <w:p w14:paraId="0CB011B8" w14:textId="77777777" w:rsidR="00A336BE" w:rsidRDefault="00A336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D21CE"/>
    <w:multiLevelType w:val="hybridMultilevel"/>
    <w:tmpl w:val="FD868ADC"/>
    <w:lvl w:ilvl="0" w:tplc="85CC47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2"/>
  </w:num>
  <w:num w:numId="4">
    <w:abstractNumId w:val="17"/>
  </w:num>
  <w:num w:numId="5">
    <w:abstractNumId w:val="21"/>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2"/>
  </w:num>
  <w:num w:numId="11">
    <w:abstractNumId w:val="4"/>
  </w:num>
  <w:num w:numId="12">
    <w:abstractNumId w:val="6"/>
  </w:num>
  <w:num w:numId="13">
    <w:abstractNumId w:val="0"/>
  </w:num>
  <w:num w:numId="14">
    <w:abstractNumId w:val="16"/>
  </w:num>
  <w:num w:numId="15">
    <w:abstractNumId w:val="15"/>
  </w:num>
  <w:num w:numId="16">
    <w:abstractNumId w:val="1"/>
  </w:num>
  <w:num w:numId="17">
    <w:abstractNumId w:val="11"/>
  </w:num>
  <w:num w:numId="18">
    <w:abstractNumId w:val="8"/>
  </w:num>
  <w:num w:numId="19">
    <w:abstractNumId w:val="18"/>
  </w:num>
  <w:num w:numId="20">
    <w:abstractNumId w:val="19"/>
  </w:num>
  <w:num w:numId="21">
    <w:abstractNumId w:val="20"/>
  </w:num>
  <w:num w:numId="22">
    <w:abstractNumId w:val="5"/>
  </w:num>
  <w:num w:numId="23">
    <w:abstractNumId w:val="14"/>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0A5"/>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18F"/>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4F6"/>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171"/>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F7E"/>
    <w:rsid w:val="00216422"/>
    <w:rsid w:val="00216425"/>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680"/>
    <w:rsid w:val="002B4AD2"/>
    <w:rsid w:val="002B4F94"/>
    <w:rsid w:val="002B538E"/>
    <w:rsid w:val="002B5DCA"/>
    <w:rsid w:val="002B5F93"/>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0E8F"/>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770"/>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87C8B"/>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2A0"/>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227"/>
    <w:rsid w:val="004211C6"/>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67D22"/>
    <w:rsid w:val="004700A6"/>
    <w:rsid w:val="004703E9"/>
    <w:rsid w:val="0047069F"/>
    <w:rsid w:val="0047083E"/>
    <w:rsid w:val="00470C11"/>
    <w:rsid w:val="00470EB5"/>
    <w:rsid w:val="004711D4"/>
    <w:rsid w:val="004719AB"/>
    <w:rsid w:val="0047256D"/>
    <w:rsid w:val="0047286B"/>
    <w:rsid w:val="0047286D"/>
    <w:rsid w:val="00472E27"/>
    <w:rsid w:val="00472E84"/>
    <w:rsid w:val="004734F2"/>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3F8"/>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BCA"/>
    <w:rsid w:val="00496CF5"/>
    <w:rsid w:val="00496F05"/>
    <w:rsid w:val="00497370"/>
    <w:rsid w:val="00497C5D"/>
    <w:rsid w:val="004A031B"/>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0B9"/>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8ED"/>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D34"/>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4EF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09D"/>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4D42"/>
    <w:rsid w:val="006D59E6"/>
    <w:rsid w:val="006D5A78"/>
    <w:rsid w:val="006D5FAD"/>
    <w:rsid w:val="006D613A"/>
    <w:rsid w:val="006D62BC"/>
    <w:rsid w:val="006D6450"/>
    <w:rsid w:val="006D6626"/>
    <w:rsid w:val="006D6939"/>
    <w:rsid w:val="006D6987"/>
    <w:rsid w:val="006D6AA3"/>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BF7"/>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A27"/>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1E9"/>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766"/>
    <w:rsid w:val="007F3ECA"/>
    <w:rsid w:val="007F3EDD"/>
    <w:rsid w:val="007F443C"/>
    <w:rsid w:val="007F5FA5"/>
    <w:rsid w:val="007F6880"/>
    <w:rsid w:val="007F69F1"/>
    <w:rsid w:val="007F70DF"/>
    <w:rsid w:val="007F7237"/>
    <w:rsid w:val="007F76B4"/>
    <w:rsid w:val="007F76E4"/>
    <w:rsid w:val="007F77D0"/>
    <w:rsid w:val="008001B4"/>
    <w:rsid w:val="0080041F"/>
    <w:rsid w:val="008005EE"/>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266E"/>
    <w:rsid w:val="008B29A0"/>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163"/>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2F60"/>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3EC7"/>
    <w:rsid w:val="009A483C"/>
    <w:rsid w:val="009A4869"/>
    <w:rsid w:val="009A4D04"/>
    <w:rsid w:val="009A505F"/>
    <w:rsid w:val="009A532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07D39"/>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6BE"/>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C02"/>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5FCA"/>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9FA"/>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6DC7"/>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E9"/>
    <w:rsid w:val="00B05CBB"/>
    <w:rsid w:val="00B05F7A"/>
    <w:rsid w:val="00B062D2"/>
    <w:rsid w:val="00B07468"/>
    <w:rsid w:val="00B074D5"/>
    <w:rsid w:val="00B0799F"/>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5E"/>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851"/>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9D6"/>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2EFB"/>
    <w:rsid w:val="00BC307F"/>
    <w:rsid w:val="00BC3159"/>
    <w:rsid w:val="00BC3257"/>
    <w:rsid w:val="00BC37A1"/>
    <w:rsid w:val="00BC39DB"/>
    <w:rsid w:val="00BC3A32"/>
    <w:rsid w:val="00BC46EF"/>
    <w:rsid w:val="00BC4BBF"/>
    <w:rsid w:val="00BC5F26"/>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825"/>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89E"/>
    <w:rsid w:val="00CF19DA"/>
    <w:rsid w:val="00CF1B7A"/>
    <w:rsid w:val="00CF1C7F"/>
    <w:rsid w:val="00CF1CC0"/>
    <w:rsid w:val="00CF1DBA"/>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3F4A"/>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61DC"/>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7F9"/>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53FA"/>
    <w:rsid w:val="00DD5918"/>
    <w:rsid w:val="00DD5F0D"/>
    <w:rsid w:val="00DD5F37"/>
    <w:rsid w:val="00DD5F42"/>
    <w:rsid w:val="00DD60B6"/>
    <w:rsid w:val="00DD617B"/>
    <w:rsid w:val="00DD6346"/>
    <w:rsid w:val="00DD6B09"/>
    <w:rsid w:val="00DD6CCF"/>
    <w:rsid w:val="00DD6D1A"/>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4A2"/>
    <w:rsid w:val="00E51DDD"/>
    <w:rsid w:val="00E51FDD"/>
    <w:rsid w:val="00E522CB"/>
    <w:rsid w:val="00E52435"/>
    <w:rsid w:val="00E52D7F"/>
    <w:rsid w:val="00E53122"/>
    <w:rsid w:val="00E5316E"/>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610"/>
    <w:rsid w:val="00F17EAE"/>
    <w:rsid w:val="00F17F4D"/>
    <w:rsid w:val="00F2006A"/>
    <w:rsid w:val="00F205F2"/>
    <w:rsid w:val="00F218D4"/>
    <w:rsid w:val="00F2250A"/>
    <w:rsid w:val="00F22738"/>
    <w:rsid w:val="00F2307B"/>
    <w:rsid w:val="00F238DC"/>
    <w:rsid w:val="00F24574"/>
    <w:rsid w:val="00F24788"/>
    <w:rsid w:val="00F24A06"/>
    <w:rsid w:val="00F24DEB"/>
    <w:rsid w:val="00F250AB"/>
    <w:rsid w:val="00F2578E"/>
    <w:rsid w:val="00F259D3"/>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39E"/>
    <w:rsid w:val="00F516D4"/>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6FF"/>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087E"/>
    <w:rsid w:val="00FD1167"/>
    <w:rsid w:val="00FD1A97"/>
    <w:rsid w:val="00FD1AC4"/>
    <w:rsid w:val="00FD2D7B"/>
    <w:rsid w:val="00FD3291"/>
    <w:rsid w:val="00FD37F6"/>
    <w:rsid w:val="00FD4589"/>
    <w:rsid w:val="00FD46DF"/>
    <w:rsid w:val="00FD473E"/>
    <w:rsid w:val="00FD548D"/>
    <w:rsid w:val="00FD55CC"/>
    <w:rsid w:val="00FD57C1"/>
    <w:rsid w:val="00FD59E0"/>
    <w:rsid w:val="00FD5F6D"/>
    <w:rsid w:val="00FD6279"/>
    <w:rsid w:val="00FD78E6"/>
    <w:rsid w:val="00FD7A5E"/>
    <w:rsid w:val="00FD7DF9"/>
    <w:rsid w:val="00FE0B51"/>
    <w:rsid w:val="00FE0B78"/>
    <w:rsid w:val="00FE0D8D"/>
    <w:rsid w:val="00FE0ED4"/>
    <w:rsid w:val="00FE125F"/>
    <w:rsid w:val="00FE16DD"/>
    <w:rsid w:val="00FE1EAB"/>
    <w:rsid w:val="00FE1F4B"/>
    <w:rsid w:val="00FE27D8"/>
    <w:rsid w:val="00FE2AB3"/>
    <w:rsid w:val="00FE2F08"/>
    <w:rsid w:val="00FE3465"/>
    <w:rsid w:val="00FE3B65"/>
    <w:rsid w:val="00FE3C68"/>
    <w:rsid w:val="00FE46B5"/>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3EC8"/>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836CEC15-F2E5-40C7-9698-C4D929B8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link w:val="ListParagraph"/>
    <w:uiPriority w:val="34"/>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Doc-titleChar">
    <w:name w:val="Doc-title Char"/>
    <w:link w:val="Doc-title"/>
    <w:locked/>
    <w:rsid w:val="00467D22"/>
    <w:rPr>
      <w:rFonts w:ascii="Arial" w:eastAsia="MS Mincho" w:hAnsi="Arial" w:cs="Arial"/>
      <w:szCs w:val="24"/>
      <w:lang w:val="en-GB" w:eastAsia="en-GB"/>
    </w:rPr>
  </w:style>
  <w:style w:type="paragraph" w:customStyle="1" w:styleId="Doc-title">
    <w:name w:val="Doc-title"/>
    <w:basedOn w:val="Normal"/>
    <w:next w:val="Doc-text2"/>
    <w:link w:val="Doc-titleChar"/>
    <w:qFormat/>
    <w:rsid w:val="00467D22"/>
    <w:pPr>
      <w:autoSpaceDE/>
      <w:autoSpaceDN/>
      <w:adjustRightInd/>
      <w:snapToGrid/>
      <w:spacing w:before="180" w:after="0"/>
      <w:ind w:left="1259" w:hanging="1259"/>
      <w:jc w:val="left"/>
    </w:pPr>
    <w:rPr>
      <w:rFonts w:ascii="Arial" w:eastAsia="MS Mincho" w:hAnsi="Arial" w:cs="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5798D5E-A512-4A14-B209-7569D2C67EB8}">
  <ds:schemaRefs>
    <ds:schemaRef ds:uri="http://schemas.openxmlformats.org/officeDocument/2006/bibliography"/>
  </ds:schemaRefs>
</ds:datastoreItem>
</file>

<file path=customXml/itemProps2.xml><?xml version="1.0" encoding="utf-8"?>
<ds:datastoreItem xmlns:ds="http://schemas.openxmlformats.org/officeDocument/2006/customXml" ds:itemID="{C0AB8593-7908-4207-8625-F272D7AE1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4446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Anders</cp:lastModifiedBy>
  <cp:revision>2</cp:revision>
  <cp:lastPrinted>2017-08-08T10:03:00Z</cp:lastPrinted>
  <dcterms:created xsi:type="dcterms:W3CDTF">2018-06-21T13:29:00Z</dcterms:created>
  <dcterms:modified xsi:type="dcterms:W3CDTF">2018-06-21T13:29:00Z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